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hd w:val="clear" w:color="auto" w:fill="F4F4F4"/>
        <w:spacing w:after="270" w:line="240" w:lineRule="auto"/>
        <w:rPr>
          <w:rFonts w:ascii="Tahoma" w:eastAsia="Times New Roman" w:hAnsi="Tahoma" w:cs="Tahoma"/>
          <w:color w:val="404142"/>
          <w:sz w:val="24"/>
          <w:szCs w:val="24"/>
          <w:lang w:eastAsia="en-GB"/>
        </w:rPr>
      </w:pPr>
      <w:r>
        <w:rPr>
          <w:rFonts w:ascii="Tahoma" w:eastAsia="Times New Roman" w:hAnsi="Tahoma" w:cs="Tahoma"/>
          <w:b/>
          <w:bCs/>
          <w:color w:val="404142"/>
          <w:sz w:val="24"/>
          <w:szCs w:val="24"/>
          <w:lang w:eastAsia="en-GB"/>
        </w:rPr>
        <w:t>WJEC has produced advance information for students and teachers, ahead of the GCSE examinations for 2023, to provide a focus of the content of the examinations or part of the examinations that will be assessed in the papers. The purpose of advance information is to support your revision.  </w:t>
      </w:r>
      <w:r>
        <w:rPr>
          <w:rFonts w:ascii="Tahoma" w:eastAsia="Times New Roman" w:hAnsi="Tahoma" w:cs="Tahoma"/>
          <w:color w:val="404142"/>
          <w:sz w:val="24"/>
          <w:szCs w:val="24"/>
          <w:lang w:eastAsia="en-GB"/>
        </w:rPr>
        <w:br/>
      </w:r>
      <w:r>
        <w:rPr>
          <w:rFonts w:ascii="Tahoma" w:eastAsia="Times New Roman" w:hAnsi="Tahoma" w:cs="Tahoma"/>
          <w:color w:val="404142"/>
          <w:sz w:val="24"/>
          <w:szCs w:val="24"/>
          <w:lang w:eastAsia="en-GB"/>
        </w:rPr>
        <w:br/>
        <w:t>WJEC have produced these summaries to help teachers and students better understand some of the restrictions on advance information (for example what will be covered and so you know what to expect for the subjects you study), However, please be aware they only relate to GCSE qualifications that are made-for-Wales. They do not include vocational qualifications or those coordinated by other examination boards.       </w:t>
      </w:r>
    </w:p>
    <w:p>
      <w:pPr>
        <w:shd w:val="clear" w:color="auto" w:fill="F4F4F4"/>
        <w:spacing w:after="270" w:line="240" w:lineRule="auto"/>
        <w:rPr>
          <w:rFonts w:ascii="Tahoma" w:eastAsia="Times New Roman" w:hAnsi="Tahoma" w:cs="Tahoma"/>
          <w:color w:val="404142"/>
          <w:sz w:val="24"/>
          <w:szCs w:val="24"/>
          <w:lang w:eastAsia="en-GB"/>
        </w:rPr>
      </w:pPr>
      <w:r>
        <w:rPr>
          <w:rFonts w:ascii="Tahoma" w:eastAsia="Times New Roman" w:hAnsi="Tahoma" w:cs="Tahoma"/>
          <w:color w:val="404142"/>
          <w:sz w:val="24"/>
          <w:szCs w:val="24"/>
          <w:lang w:eastAsia="en-GB"/>
        </w:rPr>
        <w:t>Key points to remember for advance information. They</w:t>
      </w:r>
    </w:p>
    <w:p>
      <w:pPr>
        <w:numPr>
          <w:ilvl w:val="0"/>
          <w:numId w:val="2"/>
        </w:numPr>
        <w:shd w:val="clear" w:color="auto" w:fill="F4F4F4"/>
        <w:spacing w:before="45" w:after="45" w:line="240" w:lineRule="auto"/>
        <w:ind w:left="375"/>
        <w:rPr>
          <w:rFonts w:ascii="Tahoma" w:eastAsia="Times New Roman" w:hAnsi="Tahoma" w:cs="Tahoma"/>
          <w:color w:val="404142"/>
          <w:sz w:val="24"/>
          <w:szCs w:val="24"/>
          <w:lang w:eastAsia="en-GB"/>
        </w:rPr>
      </w:pPr>
      <w:r>
        <w:rPr>
          <w:rFonts w:ascii="Tahoma" w:eastAsia="Times New Roman" w:hAnsi="Tahoma" w:cs="Tahoma"/>
          <w:color w:val="404142"/>
          <w:sz w:val="24"/>
          <w:szCs w:val="24"/>
          <w:lang w:eastAsia="en-GB"/>
        </w:rPr>
        <w:t>must be read alongside the specification so that the information provided is clearly understood and placed in the right context;</w:t>
      </w:r>
    </w:p>
    <w:p>
      <w:pPr>
        <w:numPr>
          <w:ilvl w:val="0"/>
          <w:numId w:val="2"/>
        </w:numPr>
        <w:shd w:val="clear" w:color="auto" w:fill="F4F4F4"/>
        <w:spacing w:before="45" w:after="45" w:line="240" w:lineRule="auto"/>
        <w:ind w:left="375"/>
        <w:rPr>
          <w:rFonts w:ascii="Tahoma" w:eastAsia="Times New Roman" w:hAnsi="Tahoma" w:cs="Tahoma"/>
          <w:color w:val="404142"/>
          <w:sz w:val="24"/>
          <w:szCs w:val="24"/>
          <w:lang w:eastAsia="en-GB"/>
        </w:rPr>
      </w:pPr>
      <w:r>
        <w:rPr>
          <w:rFonts w:ascii="Tahoma" w:eastAsia="Times New Roman" w:hAnsi="Tahoma" w:cs="Tahoma"/>
          <w:color w:val="404142"/>
          <w:sz w:val="24"/>
          <w:szCs w:val="24"/>
          <w:lang w:eastAsia="en-GB"/>
        </w:rPr>
        <w:t>can be used by teachers in supporting their learners’ revision and referred to by learners in their revision and final examination preparation;</w:t>
      </w:r>
    </w:p>
    <w:p>
      <w:pPr>
        <w:numPr>
          <w:ilvl w:val="0"/>
          <w:numId w:val="2"/>
        </w:numPr>
        <w:shd w:val="clear" w:color="auto" w:fill="F4F4F4"/>
        <w:spacing w:before="45" w:after="45" w:line="240" w:lineRule="auto"/>
        <w:ind w:left="375"/>
        <w:rPr>
          <w:rFonts w:ascii="Tahoma" w:eastAsia="Times New Roman" w:hAnsi="Tahoma" w:cs="Tahoma"/>
          <w:color w:val="404142"/>
          <w:sz w:val="24"/>
          <w:szCs w:val="24"/>
          <w:lang w:eastAsia="en-GB"/>
        </w:rPr>
      </w:pPr>
      <w:r>
        <w:rPr>
          <w:rFonts w:ascii="Tahoma" w:eastAsia="Times New Roman" w:hAnsi="Tahoma" w:cs="Tahoma"/>
          <w:color w:val="404142"/>
          <w:sz w:val="24"/>
          <w:szCs w:val="24"/>
          <w:lang w:eastAsia="en-GB"/>
        </w:rPr>
        <w:t>cannot be brought into the examinations;</w:t>
      </w:r>
    </w:p>
    <w:p>
      <w:pPr>
        <w:numPr>
          <w:ilvl w:val="0"/>
          <w:numId w:val="2"/>
        </w:numPr>
        <w:shd w:val="clear" w:color="auto" w:fill="F4F4F4"/>
        <w:spacing w:before="45" w:after="45" w:line="240" w:lineRule="auto"/>
        <w:ind w:left="375"/>
        <w:rPr>
          <w:rFonts w:ascii="Tahoma" w:eastAsia="Times New Roman" w:hAnsi="Tahoma" w:cs="Tahoma"/>
          <w:color w:val="404142"/>
          <w:sz w:val="24"/>
          <w:szCs w:val="24"/>
          <w:lang w:eastAsia="en-GB"/>
        </w:rPr>
      </w:pPr>
      <w:r>
        <w:rPr>
          <w:rFonts w:ascii="Tahoma" w:eastAsia="Times New Roman" w:hAnsi="Tahoma" w:cs="Tahoma"/>
          <w:color w:val="404142"/>
          <w:sz w:val="24"/>
          <w:szCs w:val="24"/>
          <w:lang w:eastAsia="en-GB"/>
        </w:rPr>
        <w:t xml:space="preserve">will not be at a level that allows questions to be predicted or answers prepared. </w:t>
      </w:r>
      <w:r>
        <w:rPr>
          <w:rFonts w:ascii="Tahoma" w:eastAsia="Times New Roman" w:hAnsi="Tahoma" w:cs="Tahoma"/>
          <w:b/>
          <w:color w:val="FF0000"/>
          <w:sz w:val="24"/>
          <w:szCs w:val="24"/>
          <w:lang w:eastAsia="en-GB"/>
        </w:rPr>
        <w:t>A good, broad understanding of all the content of the specification is always the best preparation for success in an examination.</w:t>
      </w:r>
    </w:p>
    <w:p>
      <w:pPr>
        <w:shd w:val="clear" w:color="auto" w:fill="F4F4F4"/>
        <w:spacing w:before="45" w:after="45" w:line="240" w:lineRule="auto"/>
        <w:ind w:left="375"/>
        <w:rPr>
          <w:rFonts w:ascii="Tahoma" w:eastAsia="Times New Roman" w:hAnsi="Tahoma" w:cs="Tahoma"/>
          <w:color w:val="404142"/>
          <w:sz w:val="24"/>
          <w:szCs w:val="24"/>
          <w:lang w:eastAsia="en-GB"/>
        </w:rPr>
      </w:pPr>
    </w:p>
    <w:p>
      <w:pPr>
        <w:shd w:val="clear" w:color="auto" w:fill="F4F4F4"/>
        <w:spacing w:after="270" w:line="240" w:lineRule="auto"/>
        <w:rPr>
          <w:rFonts w:ascii="Tahoma" w:eastAsia="Times New Roman" w:hAnsi="Tahoma" w:cs="Tahoma"/>
          <w:color w:val="404142"/>
          <w:sz w:val="24"/>
          <w:szCs w:val="24"/>
          <w:lang w:eastAsia="en-GB"/>
        </w:rPr>
      </w:pPr>
      <w:r>
        <w:rPr>
          <w:rFonts w:ascii="Tahoma" w:eastAsia="Times New Roman" w:hAnsi="Tahoma" w:cs="Tahoma"/>
          <w:color w:val="404142"/>
          <w:sz w:val="24"/>
          <w:szCs w:val="24"/>
          <w:lang w:eastAsia="en-GB"/>
        </w:rPr>
        <w:t xml:space="preserve">You should bear in mind that prior learning in a key idea or topic area will provide useful knowledge and understanding to enable you to answer questions fully. Your preparation for examinations should continue to focus on knowledge and understanding that can be applied appropriately in the context of unseen examination questions. </w:t>
      </w:r>
    </w:p>
    <w:p>
      <w:pPr>
        <w:shd w:val="clear" w:color="auto" w:fill="F4F4F4"/>
        <w:spacing w:after="270" w:line="240" w:lineRule="auto"/>
        <w:rPr>
          <w:rFonts w:ascii="Tahoma" w:eastAsia="Times New Roman" w:hAnsi="Tahoma" w:cs="Tahoma"/>
          <w:color w:val="404142"/>
          <w:sz w:val="24"/>
          <w:szCs w:val="24"/>
          <w:lang w:eastAsia="en-GB"/>
        </w:rPr>
      </w:pPr>
      <w:r>
        <w:rPr>
          <w:rFonts w:ascii="Tahoma" w:eastAsia="Times New Roman" w:hAnsi="Tahoma" w:cs="Tahoma"/>
          <w:color w:val="404142"/>
          <w:sz w:val="24"/>
          <w:szCs w:val="24"/>
          <w:lang w:eastAsia="en-GB"/>
        </w:rPr>
        <w:t>The format and structure of the examination papers will remain unchanged, i.e. in 2023 the examinations will be as described in the relevant specification, with no adaptations or amendments.  </w:t>
      </w:r>
    </w:p>
    <w:tbl>
      <w:tblPr>
        <w:tblW w:w="6234" w:type="dxa"/>
        <w:tblCellSpacing w:w="15" w:type="dxa"/>
        <w:tblInd w:w="1400" w:type="dxa"/>
        <w:tblCellMar>
          <w:top w:w="15" w:type="dxa"/>
          <w:left w:w="15" w:type="dxa"/>
          <w:bottom w:w="15" w:type="dxa"/>
          <w:right w:w="15" w:type="dxa"/>
        </w:tblCellMar>
        <w:tblLook w:val="04A0" w:firstRow="1" w:lastRow="0" w:firstColumn="1" w:lastColumn="0" w:noHBand="0" w:noVBand="1"/>
      </w:tblPr>
      <w:tblGrid>
        <w:gridCol w:w="6234"/>
      </w:tblGrid>
      <w:tr>
        <w:trPr>
          <w:tblCellSpacing w:w="15" w:type="dxa"/>
        </w:trPr>
        <w:tc>
          <w:tcPr>
            <w:tcW w:w="0" w:type="auto"/>
            <w:tcBorders>
              <w:top w:val="nil"/>
              <w:right w:val="single" w:sz="6" w:space="0" w:color="E1E1E1"/>
            </w:tcBorders>
            <w:tcMar>
              <w:top w:w="195" w:type="dxa"/>
              <w:left w:w="195" w:type="dxa"/>
              <w:bottom w:w="195" w:type="dxa"/>
              <w:right w:w="195" w:type="dxa"/>
            </w:tcMar>
            <w:hideMark/>
          </w:tcPr>
          <w:p>
            <w:pPr>
              <w:spacing w:after="0" w:line="360" w:lineRule="atLeast"/>
              <w:rPr>
                <w:rFonts w:ascii="Tahoma" w:eastAsia="Times New Roman" w:hAnsi="Tahoma" w:cs="Tahoma"/>
                <w:color w:val="404142"/>
                <w:sz w:val="24"/>
                <w:szCs w:val="24"/>
                <w:lang w:eastAsia="en-GB"/>
              </w:rPr>
            </w:pPr>
            <w:r>
              <w:rPr>
                <w:rFonts w:ascii="Tahoma" w:eastAsia="Times New Roman" w:hAnsi="Tahoma" w:cs="Tahoma"/>
                <w:b/>
                <w:bCs/>
                <w:color w:val="404142"/>
                <w:sz w:val="24"/>
                <w:szCs w:val="24"/>
                <w:lang w:eastAsia="en-GB"/>
              </w:rPr>
              <w:t>WJEC GCSE Released Information – click link</w:t>
            </w:r>
          </w:p>
        </w:tc>
      </w:tr>
      <w:tr>
        <w:trPr>
          <w:tblCellSpacing w:w="15" w:type="dxa"/>
        </w:trPr>
        <w:tc>
          <w:tcPr>
            <w:tcW w:w="0" w:type="auto"/>
            <w:tcBorders>
              <w:top w:val="single" w:sz="6" w:space="0" w:color="E1E1E1"/>
              <w:right w:val="single" w:sz="6" w:space="0" w:color="E1E1E1"/>
            </w:tcBorders>
            <w:tcMar>
              <w:top w:w="195" w:type="dxa"/>
              <w:left w:w="195" w:type="dxa"/>
              <w:bottom w:w="195" w:type="dxa"/>
              <w:right w:w="195" w:type="dxa"/>
            </w:tcMar>
            <w:hideMark/>
          </w:tcPr>
          <w:p>
            <w:pPr>
              <w:spacing w:after="270" w:line="360" w:lineRule="atLeast"/>
              <w:rPr>
                <w:rFonts w:ascii="Tahoma" w:eastAsia="Times New Roman" w:hAnsi="Tahoma" w:cs="Tahoma"/>
                <w:color w:val="404142"/>
                <w:sz w:val="24"/>
                <w:szCs w:val="24"/>
                <w:lang w:eastAsia="en-GB"/>
              </w:rPr>
            </w:pPr>
            <w:hyperlink r:id="rId5" w:history="1">
              <w:r>
                <w:rPr>
                  <w:rFonts w:ascii="Tahoma" w:eastAsia="Times New Roman" w:hAnsi="Tahoma" w:cs="Tahoma"/>
                  <w:color w:val="05B7DE"/>
                  <w:sz w:val="24"/>
                  <w:szCs w:val="24"/>
                  <w:u w:val="single"/>
                  <w:lang w:eastAsia="en-GB"/>
                </w:rPr>
                <w:t>Applied Science</w:t>
              </w:r>
            </w:hyperlink>
            <w:r>
              <w:rPr>
                <w:rFonts w:ascii="Tahoma" w:eastAsia="Times New Roman" w:hAnsi="Tahoma" w:cs="Tahoma"/>
                <w:color w:val="404142"/>
                <w:sz w:val="24"/>
                <w:szCs w:val="24"/>
                <w:lang w:eastAsia="en-GB"/>
              </w:rPr>
              <w:br/>
            </w:r>
            <w:hyperlink r:id="rId6" w:history="1">
              <w:r>
                <w:rPr>
                  <w:rFonts w:ascii="Tahoma" w:eastAsia="Times New Roman" w:hAnsi="Tahoma" w:cs="Tahoma"/>
                  <w:color w:val="05B7DE"/>
                  <w:sz w:val="24"/>
                  <w:szCs w:val="24"/>
                  <w:u w:val="single"/>
                  <w:lang w:eastAsia="en-GB"/>
                </w:rPr>
                <w:t>Biology</w:t>
              </w:r>
            </w:hyperlink>
            <w:r>
              <w:rPr>
                <w:rFonts w:ascii="Tahoma" w:eastAsia="Times New Roman" w:hAnsi="Tahoma" w:cs="Tahoma"/>
                <w:color w:val="404142"/>
                <w:sz w:val="24"/>
                <w:szCs w:val="24"/>
                <w:lang w:eastAsia="en-GB"/>
              </w:rPr>
              <w:br/>
            </w:r>
            <w:hyperlink r:id="rId7" w:history="1">
              <w:r>
                <w:rPr>
                  <w:rFonts w:ascii="Tahoma" w:eastAsia="Times New Roman" w:hAnsi="Tahoma" w:cs="Tahoma"/>
                  <w:color w:val="05B7DE"/>
                  <w:sz w:val="24"/>
                  <w:szCs w:val="24"/>
                  <w:u w:val="single"/>
                  <w:lang w:eastAsia="en-GB"/>
                </w:rPr>
                <w:t>Business Studies</w:t>
              </w:r>
            </w:hyperlink>
            <w:r>
              <w:rPr>
                <w:rFonts w:ascii="Tahoma" w:eastAsia="Times New Roman" w:hAnsi="Tahoma" w:cs="Tahoma"/>
                <w:color w:val="404142"/>
                <w:sz w:val="24"/>
                <w:szCs w:val="24"/>
                <w:lang w:eastAsia="en-GB"/>
              </w:rPr>
              <w:br/>
            </w:r>
            <w:hyperlink r:id="rId8" w:history="1">
              <w:r>
                <w:rPr>
                  <w:rFonts w:ascii="Tahoma" w:eastAsia="Times New Roman" w:hAnsi="Tahoma" w:cs="Tahoma"/>
                  <w:color w:val="05B7DE"/>
                  <w:sz w:val="24"/>
                  <w:szCs w:val="24"/>
                  <w:u w:val="single"/>
                  <w:lang w:eastAsia="en-GB"/>
                </w:rPr>
                <w:t>Chemistry</w:t>
              </w:r>
            </w:hyperlink>
            <w:r>
              <w:rPr>
                <w:rFonts w:ascii="Tahoma" w:eastAsia="Times New Roman" w:hAnsi="Tahoma" w:cs="Tahoma"/>
                <w:color w:val="404142"/>
                <w:sz w:val="24"/>
                <w:szCs w:val="24"/>
                <w:lang w:eastAsia="en-GB"/>
              </w:rPr>
              <w:br/>
            </w:r>
            <w:hyperlink r:id="rId9" w:history="1">
              <w:r>
                <w:rPr>
                  <w:rFonts w:ascii="Tahoma" w:eastAsia="Times New Roman" w:hAnsi="Tahoma" w:cs="Tahoma"/>
                  <w:color w:val="05B7DE"/>
                  <w:sz w:val="24"/>
                  <w:szCs w:val="24"/>
                  <w:u w:val="single"/>
                  <w:lang w:eastAsia="en-GB"/>
                </w:rPr>
                <w:t>Computer Science</w:t>
              </w:r>
            </w:hyperlink>
            <w:r>
              <w:rPr>
                <w:rFonts w:ascii="Tahoma" w:eastAsia="Times New Roman" w:hAnsi="Tahoma" w:cs="Tahoma"/>
                <w:color w:val="404142"/>
                <w:sz w:val="24"/>
                <w:szCs w:val="24"/>
                <w:lang w:eastAsia="en-GB"/>
              </w:rPr>
              <w:br/>
            </w:r>
            <w:hyperlink r:id="rId10" w:history="1">
              <w:r>
                <w:rPr>
                  <w:rFonts w:ascii="Tahoma" w:eastAsia="Times New Roman" w:hAnsi="Tahoma" w:cs="Tahoma"/>
                  <w:color w:val="05B7DE"/>
                  <w:sz w:val="24"/>
                  <w:szCs w:val="24"/>
                  <w:u w:val="single"/>
                  <w:lang w:eastAsia="en-GB"/>
                </w:rPr>
                <w:t>Design Technology</w:t>
              </w:r>
            </w:hyperlink>
            <w:r>
              <w:rPr>
                <w:rFonts w:ascii="Tahoma" w:eastAsia="Times New Roman" w:hAnsi="Tahoma" w:cs="Tahoma"/>
                <w:color w:val="404142"/>
                <w:sz w:val="24"/>
                <w:szCs w:val="24"/>
                <w:lang w:eastAsia="en-GB"/>
              </w:rPr>
              <w:br/>
            </w:r>
            <w:hyperlink r:id="rId11" w:history="1">
              <w:r>
                <w:rPr>
                  <w:rFonts w:ascii="Tahoma" w:eastAsia="Times New Roman" w:hAnsi="Tahoma" w:cs="Tahoma"/>
                  <w:color w:val="05B7DE"/>
                  <w:sz w:val="24"/>
                  <w:szCs w:val="24"/>
                  <w:u w:val="single"/>
                  <w:lang w:eastAsia="en-GB"/>
                </w:rPr>
                <w:t>English Language</w:t>
              </w:r>
            </w:hyperlink>
            <w:r>
              <w:rPr>
                <w:rFonts w:ascii="Tahoma" w:eastAsia="Times New Roman" w:hAnsi="Tahoma" w:cs="Tahoma"/>
                <w:color w:val="404142"/>
                <w:sz w:val="24"/>
                <w:szCs w:val="24"/>
                <w:lang w:eastAsia="en-GB"/>
              </w:rPr>
              <w:br/>
            </w:r>
            <w:hyperlink r:id="rId12" w:history="1">
              <w:r>
                <w:rPr>
                  <w:rFonts w:ascii="Tahoma" w:eastAsia="Times New Roman" w:hAnsi="Tahoma" w:cs="Tahoma"/>
                  <w:color w:val="05B7DE"/>
                  <w:sz w:val="24"/>
                  <w:szCs w:val="24"/>
                  <w:u w:val="single"/>
                  <w:lang w:eastAsia="en-GB"/>
                </w:rPr>
                <w:t>English Literature</w:t>
              </w:r>
            </w:hyperlink>
            <w:r>
              <w:rPr>
                <w:rFonts w:ascii="Tahoma" w:eastAsia="Times New Roman" w:hAnsi="Tahoma" w:cs="Tahoma"/>
                <w:color w:val="404142"/>
                <w:sz w:val="24"/>
                <w:szCs w:val="24"/>
                <w:lang w:eastAsia="en-GB"/>
              </w:rPr>
              <w:br/>
            </w:r>
            <w:hyperlink r:id="rId13" w:history="1">
              <w:r>
                <w:rPr>
                  <w:rFonts w:ascii="Tahoma" w:eastAsia="Times New Roman" w:hAnsi="Tahoma" w:cs="Tahoma"/>
                  <w:color w:val="05B7DE"/>
                  <w:sz w:val="24"/>
                  <w:szCs w:val="24"/>
                  <w:u w:val="single"/>
                  <w:lang w:eastAsia="en-GB"/>
                </w:rPr>
                <w:t>French</w:t>
              </w:r>
            </w:hyperlink>
            <w:r>
              <w:rPr>
                <w:rFonts w:ascii="Tahoma" w:eastAsia="Times New Roman" w:hAnsi="Tahoma" w:cs="Tahoma"/>
                <w:color w:val="404142"/>
                <w:sz w:val="24"/>
                <w:szCs w:val="24"/>
                <w:lang w:eastAsia="en-GB"/>
              </w:rPr>
              <w:br/>
            </w:r>
            <w:hyperlink r:id="rId14" w:history="1">
              <w:r>
                <w:rPr>
                  <w:rFonts w:ascii="Tahoma" w:eastAsia="Times New Roman" w:hAnsi="Tahoma" w:cs="Tahoma"/>
                  <w:color w:val="05B7DE"/>
                  <w:sz w:val="24"/>
                  <w:szCs w:val="24"/>
                  <w:u w:val="single"/>
                  <w:lang w:eastAsia="en-GB"/>
                </w:rPr>
                <w:t>Geography</w:t>
              </w:r>
            </w:hyperlink>
            <w:r>
              <w:rPr>
                <w:rFonts w:ascii="Tahoma" w:eastAsia="Times New Roman" w:hAnsi="Tahoma" w:cs="Tahoma"/>
                <w:color w:val="404142"/>
                <w:sz w:val="24"/>
                <w:szCs w:val="24"/>
                <w:lang w:eastAsia="en-GB"/>
              </w:rPr>
              <w:br/>
            </w:r>
            <w:hyperlink r:id="rId15" w:history="1">
              <w:r>
                <w:rPr>
                  <w:rFonts w:ascii="Tahoma" w:eastAsia="Times New Roman" w:hAnsi="Tahoma" w:cs="Tahoma"/>
                  <w:color w:val="05B7DE"/>
                  <w:sz w:val="24"/>
                  <w:szCs w:val="24"/>
                  <w:u w:val="single"/>
                  <w:lang w:eastAsia="en-GB"/>
                </w:rPr>
                <w:t>Health and Social Care, and Childcare</w:t>
              </w:r>
            </w:hyperlink>
            <w:r>
              <w:rPr>
                <w:rFonts w:ascii="Tahoma" w:eastAsia="Times New Roman" w:hAnsi="Tahoma" w:cs="Tahoma"/>
                <w:color w:val="404142"/>
                <w:sz w:val="24"/>
                <w:szCs w:val="24"/>
                <w:lang w:eastAsia="en-GB"/>
              </w:rPr>
              <w:br/>
            </w:r>
            <w:hyperlink r:id="rId16" w:history="1">
              <w:r>
                <w:rPr>
                  <w:rFonts w:ascii="Tahoma" w:eastAsia="Times New Roman" w:hAnsi="Tahoma" w:cs="Tahoma"/>
                  <w:color w:val="05B7DE"/>
                  <w:sz w:val="24"/>
                  <w:szCs w:val="24"/>
                  <w:u w:val="single"/>
                  <w:lang w:eastAsia="en-GB"/>
                </w:rPr>
                <w:t>History</w:t>
              </w:r>
            </w:hyperlink>
            <w:r>
              <w:rPr>
                <w:rFonts w:ascii="Tahoma" w:eastAsia="Times New Roman" w:hAnsi="Tahoma" w:cs="Tahoma"/>
                <w:color w:val="404142"/>
                <w:sz w:val="24"/>
                <w:szCs w:val="24"/>
                <w:lang w:eastAsia="en-GB"/>
              </w:rPr>
              <w:br/>
            </w:r>
            <w:hyperlink r:id="rId17" w:history="1">
              <w:r>
                <w:rPr>
                  <w:rFonts w:ascii="Tahoma" w:eastAsia="Times New Roman" w:hAnsi="Tahoma" w:cs="Tahoma"/>
                  <w:color w:val="05B7DE"/>
                  <w:sz w:val="24"/>
                  <w:szCs w:val="24"/>
                  <w:u w:val="single"/>
                  <w:lang w:eastAsia="en-GB"/>
                </w:rPr>
                <w:t>Mathematics</w:t>
              </w:r>
            </w:hyperlink>
            <w:r>
              <w:rPr>
                <w:rFonts w:ascii="Tahoma" w:eastAsia="Times New Roman" w:hAnsi="Tahoma" w:cs="Tahoma"/>
                <w:color w:val="404142"/>
                <w:sz w:val="24"/>
                <w:szCs w:val="24"/>
                <w:lang w:eastAsia="en-GB"/>
              </w:rPr>
              <w:br/>
            </w:r>
            <w:hyperlink r:id="rId18" w:history="1">
              <w:proofErr w:type="spellStart"/>
              <w:r>
                <w:rPr>
                  <w:rFonts w:ascii="Tahoma" w:eastAsia="Times New Roman" w:hAnsi="Tahoma" w:cs="Tahoma"/>
                  <w:color w:val="05B7DE"/>
                  <w:sz w:val="24"/>
                  <w:szCs w:val="24"/>
                  <w:u w:val="single"/>
                  <w:lang w:eastAsia="en-GB"/>
                </w:rPr>
                <w:t>Mathematics</w:t>
              </w:r>
              <w:proofErr w:type="spellEnd"/>
              <w:r>
                <w:rPr>
                  <w:rFonts w:ascii="Tahoma" w:eastAsia="Times New Roman" w:hAnsi="Tahoma" w:cs="Tahoma"/>
                  <w:color w:val="05B7DE"/>
                  <w:sz w:val="24"/>
                  <w:szCs w:val="24"/>
                  <w:u w:val="single"/>
                  <w:lang w:eastAsia="en-GB"/>
                </w:rPr>
                <w:t>: Numer</w:t>
              </w:r>
              <w:r>
                <w:rPr>
                  <w:rFonts w:ascii="Tahoma" w:eastAsia="Times New Roman" w:hAnsi="Tahoma" w:cs="Tahoma"/>
                  <w:color w:val="05B7DE"/>
                  <w:sz w:val="24"/>
                  <w:szCs w:val="24"/>
                  <w:u w:val="single"/>
                  <w:lang w:eastAsia="en-GB"/>
                </w:rPr>
                <w:t>a</w:t>
              </w:r>
              <w:r>
                <w:rPr>
                  <w:rFonts w:ascii="Tahoma" w:eastAsia="Times New Roman" w:hAnsi="Tahoma" w:cs="Tahoma"/>
                  <w:color w:val="05B7DE"/>
                  <w:sz w:val="24"/>
                  <w:szCs w:val="24"/>
                  <w:u w:val="single"/>
                  <w:lang w:eastAsia="en-GB"/>
                </w:rPr>
                <w:t>cy</w:t>
              </w:r>
            </w:hyperlink>
            <w:r>
              <w:rPr>
                <w:rFonts w:ascii="Tahoma" w:eastAsia="Times New Roman" w:hAnsi="Tahoma" w:cs="Tahoma"/>
                <w:color w:val="404142"/>
                <w:sz w:val="24"/>
                <w:szCs w:val="24"/>
                <w:lang w:eastAsia="en-GB"/>
              </w:rPr>
              <w:br/>
            </w:r>
            <w:hyperlink r:id="rId19" w:history="1">
              <w:r>
                <w:rPr>
                  <w:rFonts w:ascii="Tahoma" w:eastAsia="Times New Roman" w:hAnsi="Tahoma" w:cs="Tahoma"/>
                  <w:color w:val="05B7DE"/>
                  <w:sz w:val="24"/>
                  <w:szCs w:val="24"/>
                  <w:u w:val="single"/>
                  <w:lang w:eastAsia="en-GB"/>
                </w:rPr>
                <w:t>Music</w:t>
              </w:r>
            </w:hyperlink>
            <w:r>
              <w:rPr>
                <w:rFonts w:ascii="Tahoma" w:eastAsia="Times New Roman" w:hAnsi="Tahoma" w:cs="Tahoma"/>
                <w:color w:val="404142"/>
                <w:sz w:val="24"/>
                <w:szCs w:val="24"/>
                <w:lang w:eastAsia="en-GB"/>
              </w:rPr>
              <w:br/>
            </w:r>
            <w:hyperlink r:id="rId20" w:history="1">
              <w:r>
                <w:rPr>
                  <w:rFonts w:ascii="Tahoma" w:eastAsia="Times New Roman" w:hAnsi="Tahoma" w:cs="Tahoma"/>
                  <w:color w:val="05B7DE"/>
                  <w:sz w:val="24"/>
                  <w:szCs w:val="24"/>
                  <w:u w:val="single"/>
                  <w:lang w:eastAsia="en-GB"/>
                </w:rPr>
                <w:t>Physical Education</w:t>
              </w:r>
            </w:hyperlink>
            <w:r>
              <w:rPr>
                <w:rFonts w:ascii="Tahoma" w:eastAsia="Times New Roman" w:hAnsi="Tahoma" w:cs="Tahoma"/>
                <w:color w:val="404142"/>
                <w:sz w:val="24"/>
                <w:szCs w:val="24"/>
                <w:lang w:eastAsia="en-GB"/>
              </w:rPr>
              <w:br/>
            </w:r>
            <w:hyperlink r:id="rId21" w:history="1">
              <w:r>
                <w:rPr>
                  <w:rFonts w:ascii="Tahoma" w:eastAsia="Times New Roman" w:hAnsi="Tahoma" w:cs="Tahoma"/>
                  <w:color w:val="05B7DE"/>
                  <w:sz w:val="24"/>
                  <w:szCs w:val="24"/>
                  <w:u w:val="single"/>
                  <w:lang w:eastAsia="en-GB"/>
                </w:rPr>
                <w:t>Physics</w:t>
              </w:r>
            </w:hyperlink>
            <w:r>
              <w:rPr>
                <w:rFonts w:ascii="Tahoma" w:eastAsia="Times New Roman" w:hAnsi="Tahoma" w:cs="Tahoma"/>
                <w:color w:val="404142"/>
                <w:sz w:val="24"/>
                <w:szCs w:val="24"/>
                <w:lang w:eastAsia="en-GB"/>
              </w:rPr>
              <w:br/>
            </w:r>
            <w:hyperlink r:id="rId22" w:history="1">
              <w:r>
                <w:rPr>
                  <w:rFonts w:ascii="Tahoma" w:eastAsia="Times New Roman" w:hAnsi="Tahoma" w:cs="Tahoma"/>
                  <w:color w:val="05B7DE"/>
                  <w:sz w:val="24"/>
                  <w:szCs w:val="24"/>
                  <w:u w:val="single"/>
                  <w:lang w:eastAsia="en-GB"/>
                </w:rPr>
                <w:t>Religious Studies</w:t>
              </w:r>
            </w:hyperlink>
            <w:r>
              <w:rPr>
                <w:rFonts w:ascii="Tahoma" w:eastAsia="Times New Roman" w:hAnsi="Tahoma" w:cs="Tahoma"/>
                <w:color w:val="404142"/>
                <w:sz w:val="24"/>
                <w:szCs w:val="24"/>
                <w:lang w:eastAsia="en-GB"/>
              </w:rPr>
              <w:br/>
            </w:r>
            <w:hyperlink r:id="rId23" w:history="1">
              <w:r>
                <w:rPr>
                  <w:rFonts w:ascii="Tahoma" w:eastAsia="Times New Roman" w:hAnsi="Tahoma" w:cs="Tahoma"/>
                  <w:color w:val="05B7DE"/>
                  <w:sz w:val="24"/>
                  <w:szCs w:val="24"/>
                  <w:u w:val="single"/>
                  <w:lang w:eastAsia="en-GB"/>
                </w:rPr>
                <w:t>Science (Double Award)</w:t>
              </w:r>
            </w:hyperlink>
            <w:r>
              <w:rPr>
                <w:rFonts w:ascii="Tahoma" w:eastAsia="Times New Roman" w:hAnsi="Tahoma" w:cs="Tahoma"/>
                <w:color w:val="404142"/>
                <w:sz w:val="24"/>
                <w:szCs w:val="24"/>
                <w:lang w:eastAsia="en-GB"/>
              </w:rPr>
              <w:br/>
            </w:r>
            <w:hyperlink r:id="rId24" w:history="1">
              <w:r>
                <w:rPr>
                  <w:rFonts w:ascii="Tahoma" w:eastAsia="Times New Roman" w:hAnsi="Tahoma" w:cs="Tahoma"/>
                  <w:color w:val="05B7DE"/>
                  <w:sz w:val="24"/>
                  <w:szCs w:val="24"/>
                  <w:u w:val="single"/>
                  <w:lang w:eastAsia="en-GB"/>
                </w:rPr>
                <w:t>Welsh (Second Language)</w:t>
              </w:r>
            </w:hyperlink>
          </w:p>
        </w:tc>
      </w:tr>
    </w:tbl>
    <w:p>
      <w:pPr>
        <w:shd w:val="clear" w:color="auto" w:fill="F4F4F4"/>
        <w:spacing w:after="270" w:line="240" w:lineRule="auto"/>
        <w:rPr>
          <w:rFonts w:ascii="Tahoma" w:eastAsia="Times New Roman" w:hAnsi="Tahoma" w:cs="Tahoma"/>
          <w:color w:val="404142"/>
          <w:sz w:val="24"/>
          <w:szCs w:val="24"/>
          <w:lang w:eastAsia="en-GB"/>
        </w:rPr>
      </w:pPr>
      <w:r>
        <w:rPr>
          <w:rFonts w:ascii="Tahoma" w:eastAsia="Times New Roman" w:hAnsi="Tahoma" w:cs="Tahoma"/>
          <w:color w:val="404142"/>
          <w:sz w:val="24"/>
          <w:szCs w:val="24"/>
          <w:lang w:eastAsia="en-GB"/>
        </w:rPr>
        <w:t>It is important to remember that only those subjects listed above have adaptations, which have been shared by WJEC. The board have also prepared a short </w:t>
      </w:r>
      <w:hyperlink r:id="rId25" w:history="1">
        <w:r>
          <w:rPr>
            <w:rFonts w:ascii="Tahoma" w:eastAsia="Times New Roman" w:hAnsi="Tahoma" w:cs="Tahoma"/>
            <w:color w:val="05B7DE"/>
            <w:sz w:val="24"/>
            <w:szCs w:val="24"/>
            <w:u w:val="single"/>
            <w:lang w:eastAsia="en-GB"/>
          </w:rPr>
          <w:t>student guide</w:t>
        </w:r>
      </w:hyperlink>
      <w:r>
        <w:rPr>
          <w:rFonts w:ascii="Tahoma" w:eastAsia="Times New Roman" w:hAnsi="Tahoma" w:cs="Tahoma"/>
          <w:color w:val="404142"/>
          <w:sz w:val="24"/>
          <w:szCs w:val="24"/>
          <w:lang w:eastAsia="en-GB"/>
        </w:rPr>
        <w:t> to support with assessments in the summer 2023 series.</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E23EB"/>
    <w:multiLevelType w:val="multilevel"/>
    <w:tmpl w:val="2EE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C66CE"/>
    <w:multiLevelType w:val="multilevel"/>
    <w:tmpl w:val="8D48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134BB-D9D9-4EEB-BE3A-A3B16421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0637">
      <w:bodyDiv w:val="1"/>
      <w:marLeft w:val="0"/>
      <w:marRight w:val="0"/>
      <w:marTop w:val="0"/>
      <w:marBottom w:val="0"/>
      <w:divBdr>
        <w:top w:val="none" w:sz="0" w:space="0" w:color="auto"/>
        <w:left w:val="none" w:sz="0" w:space="0" w:color="auto"/>
        <w:bottom w:val="none" w:sz="0" w:space="0" w:color="auto"/>
        <w:right w:val="none" w:sz="0" w:space="0" w:color="auto"/>
      </w:divBdr>
    </w:div>
    <w:div w:id="20607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905753ff3cea231a868-376d75cd2890937de6f542499f88a819.ssl.cf3.rackcdn.com/llandaff/uploads/document/Chemistry-GCSE.pdf?ts=1675857441" TargetMode="External"/><Relationship Id="rId13" Type="http://schemas.openxmlformats.org/officeDocument/2006/relationships/hyperlink" Target="https://4905753ff3cea231a868-376d75cd2890937de6f542499f88a819.ssl.cf3.rackcdn.com/llandaff/uploads/document/French-GCSE.pdf?ts=1675857441" TargetMode="External"/><Relationship Id="rId18" Type="http://schemas.openxmlformats.org/officeDocument/2006/relationships/hyperlink" Target="https://4905753ff3cea231a868-376d75cd2890937de6f542499f88a819.ssl.cf3.rackcdn.com/llandaff/uploads/document/Mathematics-Numeracy-GCSE.pdf?ts=167585744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4905753ff3cea231a868-376d75cd2890937de6f542499f88a819.ssl.cf3.rackcdn.com/llandaff/uploads/document/Physics-GCSE.pdf?ts=1675857441" TargetMode="External"/><Relationship Id="rId7" Type="http://schemas.openxmlformats.org/officeDocument/2006/relationships/hyperlink" Target="https://4905753ff3cea231a868-376d75cd2890937de6f542499f88a819.ssl.cf3.rackcdn.com/llandaff/uploads/document/Business-GCSE.pdf?ts=1675857441" TargetMode="External"/><Relationship Id="rId12" Type="http://schemas.openxmlformats.org/officeDocument/2006/relationships/hyperlink" Target="https://4905753ff3cea231a868-376d75cd2890937de6f542499f88a819.ssl.cf3.rackcdn.com/llandaff/uploads/document/English-Literature-GCSE.pdf?ts=1675857441" TargetMode="External"/><Relationship Id="rId17" Type="http://schemas.openxmlformats.org/officeDocument/2006/relationships/hyperlink" Target="https://4905753ff3cea231a868-376d75cd2890937de6f542499f88a819.ssl.cf3.rackcdn.com/llandaff/uploads/document/Mathematics-GCSE.pdf?ts=1675857441" TargetMode="External"/><Relationship Id="rId25" Type="http://schemas.openxmlformats.org/officeDocument/2006/relationships/hyperlink" Target="https://4905753ff3cea231a868-376d75cd2890937de6f542499f88a819.ssl.cf3.rackcdn.com/llandaff/uploads/document/student-guide-summer-exams-2023-2.pdf?ts=1675857441" TargetMode="External"/><Relationship Id="rId2" Type="http://schemas.openxmlformats.org/officeDocument/2006/relationships/styles" Target="styles.xml"/><Relationship Id="rId16" Type="http://schemas.openxmlformats.org/officeDocument/2006/relationships/hyperlink" Target="https://4905753ff3cea231a868-376d75cd2890937de6f542499f88a819.ssl.cf3.rackcdn.com/llandaff/uploads/document/History-GCSE.pdf?ts=1675857441" TargetMode="External"/><Relationship Id="rId20" Type="http://schemas.openxmlformats.org/officeDocument/2006/relationships/hyperlink" Target="https://4905753ff3cea231a868-376d75cd2890937de6f542499f88a819.ssl.cf3.rackcdn.com/llandaff/uploads/document/Physical-Education-GCSE.pdf?ts=1675857441" TargetMode="External"/><Relationship Id="rId1" Type="http://schemas.openxmlformats.org/officeDocument/2006/relationships/numbering" Target="numbering.xml"/><Relationship Id="rId6" Type="http://schemas.openxmlformats.org/officeDocument/2006/relationships/hyperlink" Target="https://4905753ff3cea231a868-376d75cd2890937de6f542499f88a819.ssl.cf3.rackcdn.com/llandaff/uploads/document/Biology-GCSE.pdf?ts=1675857441" TargetMode="External"/><Relationship Id="rId11" Type="http://schemas.openxmlformats.org/officeDocument/2006/relationships/hyperlink" Target="https://4905753ff3cea231a868-376d75cd2890937de6f542499f88a819.ssl.cf3.rackcdn.com/llandaff/uploads/document/English-Language-GCSE.pdf?ts=1675857441" TargetMode="External"/><Relationship Id="rId24" Type="http://schemas.openxmlformats.org/officeDocument/2006/relationships/hyperlink" Target="https://4905753ff3cea231a868-376d75cd2890937de6f542499f88a819.ssl.cf3.rackcdn.com/llandaff/uploads/document/Welsh-Second-Language-GCSE.pdf?ts=1675857441" TargetMode="External"/><Relationship Id="rId5" Type="http://schemas.openxmlformats.org/officeDocument/2006/relationships/hyperlink" Target="https://4905753ff3cea231a868-376d75cd2890937de6f542499f88a819.ssl.cf3.rackcdn.com/llandaff/uploads/document/Applied-Science-GCSE.pdf?ts=1675857441" TargetMode="External"/><Relationship Id="rId15" Type="http://schemas.openxmlformats.org/officeDocument/2006/relationships/hyperlink" Target="https://4905753ff3cea231a868-376d75cd2890937de6f542499f88a819.ssl.cf3.rackcdn.com/llandaff/uploads/document/wjec-gcse-hsccc-ai-summer-2023.pdf?ts=1675857441" TargetMode="External"/><Relationship Id="rId23" Type="http://schemas.openxmlformats.org/officeDocument/2006/relationships/hyperlink" Target="https://4905753ff3cea231a868-376d75cd2890937de6f542499f88a819.ssl.cf3.rackcdn.com/llandaff/uploads/document/Science-Double-Award-GCSE.pdf?ts=1675857441" TargetMode="External"/><Relationship Id="rId10" Type="http://schemas.openxmlformats.org/officeDocument/2006/relationships/hyperlink" Target="https://4905753ff3cea231a868-376d75cd2890937de6f542499f88a819.ssl.cf3.rackcdn.com/llandaff/uploads/document/Design-Technology-GCSE.pdf?ts=1675857441" TargetMode="External"/><Relationship Id="rId19" Type="http://schemas.openxmlformats.org/officeDocument/2006/relationships/hyperlink" Target="https://4905753ff3cea231a868-376d75cd2890937de6f542499f88a819.ssl.cf3.rackcdn.com/llandaff/uploads/document/Music-GCSE.pdf?ts=1675857441" TargetMode="External"/><Relationship Id="rId4" Type="http://schemas.openxmlformats.org/officeDocument/2006/relationships/webSettings" Target="webSettings.xml"/><Relationship Id="rId9" Type="http://schemas.openxmlformats.org/officeDocument/2006/relationships/hyperlink" Target="https://4905753ff3cea231a868-376d75cd2890937de6f542499f88a819.ssl.cf3.rackcdn.com/llandaff/uploads/document/Computer-Science-GCSE.pdf?ts=1675857441" TargetMode="External"/><Relationship Id="rId14" Type="http://schemas.openxmlformats.org/officeDocument/2006/relationships/hyperlink" Target="https://4905753ff3cea231a868-376d75cd2890937de6f542499f88a819.ssl.cf3.rackcdn.com/llandaff/uploads/document/Geography-GCSE.pdf?ts=1675857441" TargetMode="External"/><Relationship Id="rId22" Type="http://schemas.openxmlformats.org/officeDocument/2006/relationships/hyperlink" Target="https://4905753ff3cea231a868-376d75cd2890937de6f542499f88a819.ssl.cf3.rackcdn.com/llandaff/uploads/document/Religious-Studies-GCSE.pdf?ts=167585744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ABDULLA (Cwmbran High School)</dc:creator>
  <cp:keywords/>
  <dc:description/>
  <cp:lastModifiedBy>T ABDULLA (Cwmbran High School)</cp:lastModifiedBy>
  <cp:revision>1</cp:revision>
  <dcterms:created xsi:type="dcterms:W3CDTF">2023-02-08T11:56:00Z</dcterms:created>
  <dcterms:modified xsi:type="dcterms:W3CDTF">2023-02-08T12:08:00Z</dcterms:modified>
</cp:coreProperties>
</file>